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5CD3E" w14:textId="44E59C70" w:rsidR="00584E65" w:rsidRPr="00AB7A89" w:rsidRDefault="00AB7A89" w:rsidP="00584E65">
      <w:pPr>
        <w:jc w:val="center"/>
        <w:rPr>
          <w:b/>
        </w:rPr>
      </w:pPr>
      <w:r w:rsidRPr="00AB7A89">
        <w:rPr>
          <w:b/>
        </w:rPr>
        <w:t>Obrazloženje</w:t>
      </w:r>
    </w:p>
    <w:p w14:paraId="6FEFB0FE" w14:textId="77777777" w:rsidR="00584E65" w:rsidRPr="00AB7A89" w:rsidRDefault="00C4783B" w:rsidP="00584E65">
      <w:pPr>
        <w:pStyle w:val="Odlomakpopisa"/>
        <w:spacing w:before="160" w:after="160" w:line="252" w:lineRule="auto"/>
        <w:ind w:left="714" w:hanging="357"/>
        <w:jc w:val="both"/>
        <w:rPr>
          <w:rFonts w:cs="Arial"/>
          <w:b/>
          <w:bCs/>
          <w:sz w:val="24"/>
          <w:szCs w:val="24"/>
        </w:rPr>
      </w:pPr>
      <w:r w:rsidRPr="00AB7A89">
        <w:rPr>
          <w:rFonts w:cs="Arial"/>
          <w:b/>
          <w:bCs/>
          <w:sz w:val="24"/>
          <w:szCs w:val="24"/>
        </w:rPr>
        <w:t>I. Zakonska osnova</w:t>
      </w:r>
    </w:p>
    <w:p w14:paraId="5965F409" w14:textId="77777777" w:rsidR="00584E65" w:rsidRPr="00AB7A89" w:rsidRDefault="00C4783B" w:rsidP="00584E65">
      <w:pPr>
        <w:autoSpaceDE w:val="0"/>
        <w:autoSpaceDN w:val="0"/>
        <w:adjustRightInd w:val="0"/>
        <w:ind w:firstLine="708"/>
        <w:jc w:val="both"/>
        <w:rPr>
          <w:rFonts w:ascii="TimesNewRomanPSMT" w:hAnsi="TimesNewRomanPSMT" w:cs="TimesNewRomanPSMT"/>
          <w:color w:val="000000"/>
        </w:rPr>
      </w:pPr>
      <w:r w:rsidRPr="00AB7A89">
        <w:rPr>
          <w:rFonts w:ascii="TimesNewRomanPSMT" w:hAnsi="TimesNewRomanPSMT" w:cs="TimesNewRomanPSMT"/>
          <w:color w:val="000000"/>
        </w:rPr>
        <w:t xml:space="preserve">Zakon o prostornom uređenju („Narodne novine“ </w:t>
      </w:r>
      <w:r w:rsidRPr="00AB7A89">
        <w:t>broj 153/13, 65/17, 114/18, 39/19, 98/19 i 67/23</w:t>
      </w:r>
      <w:r w:rsidRPr="00AB7A89">
        <w:rPr>
          <w:rFonts w:ascii="TimesNewRomanPSMT" w:hAnsi="TimesNewRomanPSMT" w:cs="TimesNewRomanPSMT"/>
          <w:color w:val="000000"/>
        </w:rPr>
        <w:t xml:space="preserve">) (u daljnjem tekstu: ZPU) </w:t>
      </w:r>
    </w:p>
    <w:p w14:paraId="374FEF89" w14:textId="26F7A113" w:rsidR="00584E65" w:rsidRPr="00AB7A89" w:rsidRDefault="00C4783B" w:rsidP="00584E65">
      <w:pPr>
        <w:autoSpaceDE w:val="0"/>
        <w:autoSpaceDN w:val="0"/>
        <w:adjustRightInd w:val="0"/>
        <w:ind w:firstLine="708"/>
        <w:jc w:val="both"/>
        <w:rPr>
          <w:rFonts w:ascii="TimesNewRomanPSMT" w:hAnsi="TimesNewRomanPSMT" w:cs="TimesNewRomanPSMT"/>
          <w:color w:val="000000"/>
        </w:rPr>
      </w:pPr>
      <w:r w:rsidRPr="00AB7A89">
        <w:rPr>
          <w:rFonts w:ascii="TimesNewRomanPSMT" w:hAnsi="TimesNewRomanPSMT" w:cs="TimesNewRomanPSMT"/>
          <w:color w:val="000000"/>
        </w:rPr>
        <w:t xml:space="preserve">Odluka o izradi </w:t>
      </w:r>
      <w:r w:rsidR="00C83D1D" w:rsidRPr="00AB7A89">
        <w:rPr>
          <w:rFonts w:ascii="TimesNewRomanPSMT" w:hAnsi="TimesNewRomanPSMT" w:cs="TimesNewRomanPSMT"/>
          <w:color w:val="000000"/>
        </w:rPr>
        <w:t>Urbanističkog plana uređenja „</w:t>
      </w:r>
      <w:proofErr w:type="spellStart"/>
      <w:r w:rsidR="00C83D1D" w:rsidRPr="00AB7A89">
        <w:rPr>
          <w:rFonts w:ascii="TimesNewRomanPSMT" w:hAnsi="TimesNewRomanPSMT" w:cs="TimesNewRomanPSMT"/>
          <w:color w:val="000000"/>
        </w:rPr>
        <w:t>Se</w:t>
      </w:r>
      <w:r w:rsidR="00B568D4" w:rsidRPr="00AB7A89">
        <w:rPr>
          <w:rFonts w:ascii="TimesNewRomanPSMT" w:hAnsi="TimesNewRomanPSMT" w:cs="TimesNewRomanPSMT"/>
          <w:color w:val="000000"/>
        </w:rPr>
        <w:t>l</w:t>
      </w:r>
      <w:r w:rsidR="00C83D1D" w:rsidRPr="00AB7A89">
        <w:rPr>
          <w:rFonts w:ascii="TimesNewRomanPSMT" w:hAnsi="TimesNewRomanPSMT" w:cs="TimesNewRomanPSMT"/>
          <w:color w:val="000000"/>
        </w:rPr>
        <w:t>ingerova</w:t>
      </w:r>
      <w:proofErr w:type="spellEnd"/>
      <w:r w:rsidR="00C83D1D" w:rsidRPr="00AB7A89">
        <w:rPr>
          <w:rFonts w:ascii="TimesNewRomanPSMT" w:hAnsi="TimesNewRomanPSMT" w:cs="TimesNewRomanPSMT"/>
          <w:color w:val="000000"/>
        </w:rPr>
        <w:t>-Domagojeva“</w:t>
      </w:r>
      <w:r w:rsidRPr="00AB7A89">
        <w:rPr>
          <w:rFonts w:ascii="TimesNewRomanPSMT" w:hAnsi="TimesNewRomanPSMT" w:cs="TimesNewRomanPSMT"/>
          <w:color w:val="000000"/>
        </w:rPr>
        <w:t xml:space="preserve"> („Glasnik Grada Koprivnice“ broj </w:t>
      </w:r>
      <w:r w:rsidR="00C83D1D" w:rsidRPr="00AB7A89">
        <w:rPr>
          <w:rFonts w:ascii="TimesNewRomanPSMT" w:hAnsi="TimesNewRomanPSMT" w:cs="TimesNewRomanPSMT"/>
          <w:color w:val="000000"/>
        </w:rPr>
        <w:t>10</w:t>
      </w:r>
      <w:r w:rsidRPr="00AB7A89">
        <w:rPr>
          <w:rFonts w:ascii="TimesNewRomanPSMT" w:hAnsi="TimesNewRomanPSMT" w:cs="TimesNewRomanPSMT"/>
          <w:color w:val="000000"/>
        </w:rPr>
        <w:t>/2</w:t>
      </w:r>
      <w:r w:rsidR="00DE65C8" w:rsidRPr="00AB7A89">
        <w:rPr>
          <w:rFonts w:ascii="TimesNewRomanPSMT" w:hAnsi="TimesNewRomanPSMT" w:cs="TimesNewRomanPSMT"/>
          <w:color w:val="000000"/>
        </w:rPr>
        <w:t>4</w:t>
      </w:r>
      <w:r w:rsidRPr="00AB7A89">
        <w:rPr>
          <w:rFonts w:ascii="TimesNewRomanPSMT" w:hAnsi="TimesNewRomanPSMT" w:cs="TimesNewRomanPSMT"/>
          <w:color w:val="000000"/>
        </w:rPr>
        <w:t>)</w:t>
      </w:r>
    </w:p>
    <w:p w14:paraId="10A534B0" w14:textId="77777777" w:rsidR="00584E65" w:rsidRPr="00AB7A89" w:rsidRDefault="00C4783B" w:rsidP="00584E65">
      <w:pPr>
        <w:autoSpaceDE w:val="0"/>
        <w:autoSpaceDN w:val="0"/>
        <w:adjustRightInd w:val="0"/>
        <w:ind w:firstLine="708"/>
        <w:jc w:val="both"/>
        <w:rPr>
          <w:rFonts w:ascii="TimesNewRomanPSMT" w:hAnsi="TimesNewRomanPSMT" w:cs="TimesNewRomanPSMT"/>
          <w:color w:val="000000"/>
        </w:rPr>
      </w:pPr>
      <w:r w:rsidRPr="00AB7A89">
        <w:rPr>
          <w:rFonts w:ascii="TimesNewRomanPSMT" w:hAnsi="TimesNewRomanPSMT" w:cs="TimesNewRomanPSMT"/>
          <w:color w:val="000000"/>
        </w:rPr>
        <w:t>Članak 55. Statuta Grada Koprivnice („Glasnik Grada Koprivnice“ broj 4/09, 1/12, 1/13, 3/13 – pročišćeni tekst, 1/18, 2/20 i 1/21).</w:t>
      </w:r>
    </w:p>
    <w:p w14:paraId="2CE2F637" w14:textId="77777777" w:rsidR="00584E65" w:rsidRPr="00AB7A89" w:rsidRDefault="00C4783B" w:rsidP="00584E65">
      <w:pPr>
        <w:pStyle w:val="Odlomakpopisa"/>
        <w:spacing w:before="160" w:after="160" w:line="252" w:lineRule="auto"/>
        <w:ind w:left="714" w:hanging="357"/>
        <w:jc w:val="both"/>
        <w:rPr>
          <w:rFonts w:cs="Arial"/>
          <w:b/>
          <w:bCs/>
          <w:sz w:val="24"/>
          <w:szCs w:val="24"/>
        </w:rPr>
      </w:pPr>
      <w:r w:rsidRPr="00AB7A89">
        <w:rPr>
          <w:rFonts w:cs="Arial"/>
          <w:b/>
          <w:bCs/>
          <w:sz w:val="24"/>
          <w:szCs w:val="24"/>
        </w:rPr>
        <w:t>II. Ocjena stanja i osnovna pitanja</w:t>
      </w:r>
    </w:p>
    <w:p w14:paraId="2B208A2E" w14:textId="290A9052" w:rsidR="00E57D4A" w:rsidRPr="00AB7A89" w:rsidRDefault="00E57D4A" w:rsidP="0035291E">
      <w:pPr>
        <w:ind w:firstLine="357"/>
        <w:jc w:val="both"/>
      </w:pPr>
      <w:r w:rsidRPr="00AB7A89">
        <w:t>Donošenjem Zakona o izmjenama i dopunama Zakona o prostornom uređenju („Narodne novine“ broj 67/23) i Pravilnika o prostornim planovima („Narodne novine“ broj 152/23) osigurani su zakonski preduvjeti za izradu prostornih planova nove generacije u elektroničkom sustavu „</w:t>
      </w:r>
      <w:proofErr w:type="spellStart"/>
      <w:r w:rsidRPr="00AB7A89">
        <w:t>ePlanovi</w:t>
      </w:r>
      <w:proofErr w:type="spellEnd"/>
      <w:r w:rsidRPr="00AB7A89">
        <w:t xml:space="preserve">“ sve sukladno odredbama </w:t>
      </w:r>
      <w:r w:rsidR="0078620C" w:rsidRPr="00AB7A89">
        <w:t>Z</w:t>
      </w:r>
      <w:r w:rsidR="00AF72B5" w:rsidRPr="00AB7A89">
        <w:t>PU-</w:t>
      </w:r>
      <w:r w:rsidR="0078620C" w:rsidRPr="00AB7A89">
        <w:t>a.</w:t>
      </w:r>
      <w:r w:rsidRPr="00AB7A89">
        <w:t xml:space="preserve"> </w:t>
      </w:r>
    </w:p>
    <w:p w14:paraId="1A0C7140" w14:textId="33D6F88E" w:rsidR="00584E65" w:rsidRPr="00AB7A89" w:rsidRDefault="00C4783B" w:rsidP="00584E65">
      <w:pPr>
        <w:ind w:firstLine="709"/>
        <w:jc w:val="both"/>
      </w:pPr>
      <w:r w:rsidRPr="00AB7A89">
        <w:t>Gradsko vijeće Grada Koprivnice</w:t>
      </w:r>
      <w:r w:rsidR="00986498" w:rsidRPr="00AB7A89">
        <w:t>,</w:t>
      </w:r>
      <w:r w:rsidRPr="00AB7A89">
        <w:t xml:space="preserve"> na</w:t>
      </w:r>
      <w:r w:rsidR="002158D5" w:rsidRPr="00AB7A89">
        <w:t xml:space="preserve"> 22.</w:t>
      </w:r>
      <w:r w:rsidRPr="00AB7A89">
        <w:t xml:space="preserve"> sjednici održanoj </w:t>
      </w:r>
      <w:r w:rsidR="00DE65C8" w:rsidRPr="00AB7A89">
        <w:t>19</w:t>
      </w:r>
      <w:r w:rsidRPr="00AB7A89">
        <w:t xml:space="preserve">. </w:t>
      </w:r>
      <w:r w:rsidR="009F7DF3" w:rsidRPr="00AB7A89">
        <w:t>prosinca</w:t>
      </w:r>
      <w:r w:rsidRPr="00AB7A89">
        <w:t xml:space="preserve"> 202</w:t>
      </w:r>
      <w:r w:rsidR="009F7DF3" w:rsidRPr="00AB7A89">
        <w:t>4</w:t>
      </w:r>
      <w:r w:rsidRPr="00AB7A89">
        <w:t>. godine</w:t>
      </w:r>
      <w:r w:rsidR="00986498" w:rsidRPr="00AB7A89">
        <w:t>,</w:t>
      </w:r>
      <w:r w:rsidRPr="00AB7A89">
        <w:t xml:space="preserve"> donijelo </w:t>
      </w:r>
      <w:r w:rsidR="00986498" w:rsidRPr="00AB7A89">
        <w:t xml:space="preserve">je </w:t>
      </w:r>
      <w:r w:rsidRPr="00AB7A89">
        <w:t xml:space="preserve">Odluku o izradi </w:t>
      </w:r>
      <w:r w:rsidR="009F7DF3" w:rsidRPr="00AB7A89">
        <w:t>Urbanističkog plana uređenja „</w:t>
      </w:r>
      <w:proofErr w:type="spellStart"/>
      <w:r w:rsidR="009F7DF3" w:rsidRPr="00AB7A89">
        <w:t>Selingerova</w:t>
      </w:r>
      <w:proofErr w:type="spellEnd"/>
      <w:r w:rsidR="009F7DF3" w:rsidRPr="00AB7A89">
        <w:t>-Domagojeva“</w:t>
      </w:r>
      <w:r w:rsidR="00AF5F47" w:rsidRPr="00AB7A89">
        <w:t xml:space="preserve"> </w:t>
      </w:r>
      <w:r w:rsidR="00986498" w:rsidRPr="00AB7A89">
        <w:t xml:space="preserve">koja je </w:t>
      </w:r>
      <w:r w:rsidR="00AF5F47" w:rsidRPr="00AB7A89">
        <w:t>objavljen</w:t>
      </w:r>
      <w:r w:rsidR="00986498" w:rsidRPr="00AB7A89">
        <w:t>a</w:t>
      </w:r>
      <w:r w:rsidR="00AF5F47" w:rsidRPr="00AB7A89">
        <w:t xml:space="preserve"> u „Glasniku Grada Koprivnice“ broj 10/24.</w:t>
      </w:r>
    </w:p>
    <w:p w14:paraId="3F5E7C55" w14:textId="43304B6B" w:rsidR="00584E65" w:rsidRPr="00AB7A89" w:rsidRDefault="00C4783B" w:rsidP="00584E65">
      <w:pPr>
        <w:ind w:firstLine="709"/>
        <w:jc w:val="both"/>
      </w:pPr>
      <w:r w:rsidRPr="00AB7A89">
        <w:t>Grad Koprivnica</w:t>
      </w:r>
      <w:r w:rsidR="00F77A78" w:rsidRPr="00AB7A89">
        <w:t xml:space="preserve"> </w:t>
      </w:r>
      <w:r w:rsidR="00E03F9C" w:rsidRPr="00AB7A89">
        <w:t xml:space="preserve">je </w:t>
      </w:r>
      <w:r w:rsidR="00F77A78" w:rsidRPr="00AB7A89">
        <w:t>tijekom donošenja</w:t>
      </w:r>
      <w:r w:rsidRPr="00AB7A89">
        <w:t xml:space="preserve"> </w:t>
      </w:r>
      <w:r w:rsidR="00A2291C" w:rsidRPr="00AB7A89">
        <w:t xml:space="preserve">II. izmjena i dopuna Generalnog urbanističkog plana Koprivnice i III. </w:t>
      </w:r>
      <w:r w:rsidR="00D940DD" w:rsidRPr="00AB7A89">
        <w:t xml:space="preserve">Izmjena i dopuna </w:t>
      </w:r>
      <w:r w:rsidR="00A2291C" w:rsidRPr="00AB7A89">
        <w:t xml:space="preserve">Prostornog plana uređenja </w:t>
      </w:r>
      <w:r w:rsidR="00FE42C8" w:rsidRPr="00AB7A89">
        <w:t xml:space="preserve">Grada </w:t>
      </w:r>
      <w:r w:rsidR="00A2291C" w:rsidRPr="00AB7A89">
        <w:t xml:space="preserve">Koprivnice </w:t>
      </w:r>
      <w:r w:rsidR="004E3FA1" w:rsidRPr="00AB7A89">
        <w:t>proveo Stratešku procjenu utjecaja na okoliš</w:t>
      </w:r>
      <w:r w:rsidR="008852E1" w:rsidRPr="00AB7A89">
        <w:t xml:space="preserve"> i</w:t>
      </w:r>
      <w:r w:rsidRPr="00AB7A89">
        <w:t xml:space="preserve"> glavn</w:t>
      </w:r>
      <w:r w:rsidR="008852E1" w:rsidRPr="00AB7A89">
        <w:t>u</w:t>
      </w:r>
      <w:r w:rsidRPr="00AB7A89">
        <w:t xml:space="preserve"> ocjen</w:t>
      </w:r>
      <w:r w:rsidR="006F09F0" w:rsidRPr="00AB7A89">
        <w:t>u</w:t>
      </w:r>
      <w:r w:rsidR="00797181" w:rsidRPr="00AB7A89">
        <w:t xml:space="preserve"> prihvatljivosti</w:t>
      </w:r>
      <w:r w:rsidR="006F09F0" w:rsidRPr="00AB7A89">
        <w:t xml:space="preserve"> utjecaja</w:t>
      </w:r>
      <w:r w:rsidR="00797181" w:rsidRPr="00AB7A89">
        <w:t xml:space="preserve"> na ekološku mrežu</w:t>
      </w:r>
      <w:r w:rsidR="00030777" w:rsidRPr="00AB7A89">
        <w:t xml:space="preserve"> za oba plana</w:t>
      </w:r>
      <w:r w:rsidRPr="00AB7A89">
        <w:t xml:space="preserve"> sukladno posebnim propisima </w:t>
      </w:r>
      <w:r w:rsidR="00981D2F" w:rsidRPr="00AB7A89">
        <w:t>iz</w:t>
      </w:r>
      <w:r w:rsidRPr="00AB7A89">
        <w:t xml:space="preserve"> područja zaštite</w:t>
      </w:r>
      <w:r w:rsidR="00DD3111" w:rsidRPr="00AB7A89">
        <w:t xml:space="preserve"> </w:t>
      </w:r>
      <w:r w:rsidR="00DA046F" w:rsidRPr="00AB7A89">
        <w:t xml:space="preserve">okoliša i </w:t>
      </w:r>
      <w:r w:rsidRPr="00AB7A89">
        <w:t>prirode</w:t>
      </w:r>
      <w:r w:rsidR="006F09F0" w:rsidRPr="00AB7A89">
        <w:t>.</w:t>
      </w:r>
      <w:r w:rsidR="004F501A" w:rsidRPr="00AB7A89">
        <w:t xml:space="preserve"> </w:t>
      </w:r>
      <w:r w:rsidR="000570D2" w:rsidRPr="00AB7A89">
        <w:t>P</w:t>
      </w:r>
      <w:r w:rsidR="004F501A" w:rsidRPr="00AB7A89">
        <w:t>lanovi užeg područja</w:t>
      </w:r>
      <w:r w:rsidR="000570D2" w:rsidRPr="00AB7A89">
        <w:t xml:space="preserve"> (urbanistički planovi uređenja) dužni su se</w:t>
      </w:r>
      <w:r w:rsidR="004F501A" w:rsidRPr="00AB7A89">
        <w:t xml:space="preserve"> uskladiti </w:t>
      </w:r>
      <w:r w:rsidR="000570D2" w:rsidRPr="00AB7A89">
        <w:t xml:space="preserve">sa </w:t>
      </w:r>
      <w:r w:rsidR="004F501A" w:rsidRPr="00AB7A89">
        <w:t>planovima šireg područja (</w:t>
      </w:r>
      <w:r w:rsidR="009451E0" w:rsidRPr="00AB7A89">
        <w:t>P</w:t>
      </w:r>
      <w:r w:rsidR="000570D2" w:rsidRPr="00AB7A89">
        <w:t>rostorni</w:t>
      </w:r>
      <w:r w:rsidR="009451E0" w:rsidRPr="00AB7A89">
        <w:t>m planom uređenja Grada Koprivnice, u daljnjem tekstu: PPUG i Generalnim urbanističkim planom Koprivnice, u daljnjem tekstu: GUP</w:t>
      </w:r>
      <w:r w:rsidR="004F501A" w:rsidRPr="00AB7A89">
        <w:t>), a kao što</w:t>
      </w:r>
      <w:r w:rsidR="003F3A89" w:rsidRPr="00AB7A89">
        <w:t xml:space="preserve"> je navedeno</w:t>
      </w:r>
      <w:r w:rsidR="004F501A" w:rsidRPr="00AB7A89">
        <w:t xml:space="preserve">  PPUG i GUP su usklađeni sa Strateškom </w:t>
      </w:r>
      <w:r w:rsidR="0024455C" w:rsidRPr="00AB7A89">
        <w:t>studij</w:t>
      </w:r>
      <w:r w:rsidR="003F2157" w:rsidRPr="00AB7A89">
        <w:t>om</w:t>
      </w:r>
      <w:r w:rsidR="0024455C" w:rsidRPr="00AB7A89">
        <w:t xml:space="preserve"> utjecaja II. izmjena i dopuna Generalnog urbanističkog plana Koprivnice na okoli</w:t>
      </w:r>
      <w:r w:rsidR="00956E59" w:rsidRPr="00AB7A89">
        <w:t>š (KLASA: 350-02/16-01/0008, URBROJ: 2137-1-07-01/3-24-146 od 17.</w:t>
      </w:r>
      <w:r w:rsidR="002158D5" w:rsidRPr="00AB7A89">
        <w:t xml:space="preserve"> prosinca </w:t>
      </w:r>
      <w:r w:rsidR="00956E59" w:rsidRPr="00AB7A89">
        <w:t>2024</w:t>
      </w:r>
      <w:r w:rsidR="002158D5" w:rsidRPr="00AB7A89">
        <w:t>. godine</w:t>
      </w:r>
      <w:r w:rsidR="00956E59" w:rsidRPr="00AB7A89">
        <w:t xml:space="preserve">) i </w:t>
      </w:r>
      <w:r w:rsidR="00980665" w:rsidRPr="00AB7A89">
        <w:t>Stratešk</w:t>
      </w:r>
      <w:r w:rsidR="00DD243C" w:rsidRPr="00AB7A89">
        <w:t>om</w:t>
      </w:r>
      <w:r w:rsidR="00980665" w:rsidRPr="00AB7A89">
        <w:t xml:space="preserve"> studij</w:t>
      </w:r>
      <w:r w:rsidR="00DD243C" w:rsidRPr="00AB7A89">
        <w:t>om</w:t>
      </w:r>
      <w:r w:rsidR="00980665" w:rsidRPr="00AB7A89">
        <w:t xml:space="preserve"> utjecaja III. Izmjena i dopuna </w:t>
      </w:r>
      <w:r w:rsidR="003F2157" w:rsidRPr="00AB7A89">
        <w:t xml:space="preserve">Prostornog plana uređenja Grada Koprivnice </w:t>
      </w:r>
      <w:r w:rsidR="003C516B" w:rsidRPr="00AB7A89">
        <w:t>na okoliš (</w:t>
      </w:r>
      <w:r w:rsidR="00FA5BD5" w:rsidRPr="00AB7A89">
        <w:t>KLASA: 350-02/16-01/0009, URBROJ: 2137-1-07-01/3</w:t>
      </w:r>
      <w:r w:rsidR="007B10C0" w:rsidRPr="00AB7A89">
        <w:t>-24-228 od 11.</w:t>
      </w:r>
      <w:r w:rsidR="002158D5" w:rsidRPr="00AB7A89">
        <w:t xml:space="preserve"> ožujka </w:t>
      </w:r>
      <w:r w:rsidR="007B10C0" w:rsidRPr="00AB7A89">
        <w:t>2024. godine</w:t>
      </w:r>
      <w:r w:rsidR="00DD243C" w:rsidRPr="00AB7A89">
        <w:t>).</w:t>
      </w:r>
    </w:p>
    <w:p w14:paraId="5AD8B3F8" w14:textId="536D0353" w:rsidR="006A6744" w:rsidRPr="00AB7A89" w:rsidRDefault="00F41B44" w:rsidP="00584E65">
      <w:pPr>
        <w:ind w:firstLine="709"/>
        <w:jc w:val="both"/>
      </w:pPr>
      <w:r w:rsidRPr="00AB7A89">
        <w:t>Sukladno član</w:t>
      </w:r>
      <w:r w:rsidR="00A019B8" w:rsidRPr="00AB7A89">
        <w:t>cima</w:t>
      </w:r>
      <w:r w:rsidR="00C2103A" w:rsidRPr="00AB7A89">
        <w:t xml:space="preserve"> </w:t>
      </w:r>
      <w:r w:rsidR="00DC79FB" w:rsidRPr="00AB7A89">
        <w:t>94</w:t>
      </w:r>
      <w:r w:rsidR="00C2103A" w:rsidRPr="00AB7A89">
        <w:t>.</w:t>
      </w:r>
      <w:r w:rsidR="00DC79FB" w:rsidRPr="00AB7A89">
        <w:t>-</w:t>
      </w:r>
      <w:r w:rsidR="00843630" w:rsidRPr="00AB7A89">
        <w:t xml:space="preserve"> </w:t>
      </w:r>
      <w:r w:rsidRPr="00AB7A89">
        <w:t>96</w:t>
      </w:r>
      <w:r w:rsidR="00F63FF6" w:rsidRPr="00AB7A89">
        <w:t xml:space="preserve">. </w:t>
      </w:r>
      <w:r w:rsidR="00843630" w:rsidRPr="00AB7A89">
        <w:t xml:space="preserve">ZPU-a </w:t>
      </w:r>
      <w:r w:rsidR="00F63FF6" w:rsidRPr="00AB7A89">
        <w:t>provedena je javna rasprava za prijedlog Urbanističko</w:t>
      </w:r>
      <w:r w:rsidR="00F85323" w:rsidRPr="00AB7A89">
        <w:t>g plana uređenja „</w:t>
      </w:r>
      <w:proofErr w:type="spellStart"/>
      <w:r w:rsidR="00F85323" w:rsidRPr="00AB7A89">
        <w:t>Selingerova</w:t>
      </w:r>
      <w:proofErr w:type="spellEnd"/>
      <w:r w:rsidR="00F85323" w:rsidRPr="00AB7A89">
        <w:t>-Domagojeva“</w:t>
      </w:r>
      <w:r w:rsidR="008F570A" w:rsidRPr="00AB7A89">
        <w:t xml:space="preserve"> za koju je</w:t>
      </w:r>
      <w:r w:rsidR="0091118A" w:rsidRPr="00AB7A89">
        <w:t xml:space="preserve"> utvrđen</w:t>
      </w:r>
      <w:r w:rsidR="008F570A" w:rsidRPr="00AB7A89">
        <w:t xml:space="preserve"> z</w:t>
      </w:r>
      <w:r w:rsidR="00B67CA4" w:rsidRPr="00AB7A89">
        <w:t xml:space="preserve">akonski rok </w:t>
      </w:r>
      <w:r w:rsidR="0091118A" w:rsidRPr="00AB7A89">
        <w:t xml:space="preserve">trajanja od 30 </w:t>
      </w:r>
      <w:r w:rsidR="00FC2127" w:rsidRPr="00AB7A89">
        <w:t xml:space="preserve">(trideset) </w:t>
      </w:r>
      <w:r w:rsidR="0091118A" w:rsidRPr="00AB7A89">
        <w:t>dana</w:t>
      </w:r>
      <w:r w:rsidR="0059478B" w:rsidRPr="00AB7A89">
        <w:t>. Javna rasprava trajala je od 6.</w:t>
      </w:r>
      <w:r w:rsidR="00E36D3F" w:rsidRPr="00AB7A89">
        <w:t xml:space="preserve"> ožujka </w:t>
      </w:r>
      <w:r w:rsidR="0059478B" w:rsidRPr="00AB7A89">
        <w:t>202</w:t>
      </w:r>
      <w:r w:rsidR="002F0D7E" w:rsidRPr="00AB7A89">
        <w:t>6.</w:t>
      </w:r>
      <w:r w:rsidR="00DD144E" w:rsidRPr="00AB7A89">
        <w:t xml:space="preserve"> godine</w:t>
      </w:r>
      <w:r w:rsidR="002F0D7E" w:rsidRPr="00AB7A89">
        <w:t xml:space="preserve"> do</w:t>
      </w:r>
      <w:r w:rsidR="0059478B" w:rsidRPr="00AB7A89">
        <w:t xml:space="preserve"> 4.</w:t>
      </w:r>
      <w:r w:rsidR="00E36D3F" w:rsidRPr="00AB7A89">
        <w:t xml:space="preserve"> travnja </w:t>
      </w:r>
      <w:r w:rsidR="0059478B" w:rsidRPr="00AB7A89">
        <w:t>2026.</w:t>
      </w:r>
      <w:r w:rsidR="002F0D7E" w:rsidRPr="00AB7A89">
        <w:t xml:space="preserve"> godine </w:t>
      </w:r>
      <w:r w:rsidR="00F8486A" w:rsidRPr="00AB7A89">
        <w:t>tijekom čijeg trajanja se mogao obaviti javni uvid</w:t>
      </w:r>
      <w:r w:rsidR="009012DA" w:rsidRPr="00AB7A89">
        <w:t xml:space="preserve"> te</w:t>
      </w:r>
      <w:r w:rsidR="001C4F73" w:rsidRPr="00AB7A89">
        <w:t xml:space="preserve"> </w:t>
      </w:r>
      <w:r w:rsidR="00F8486A" w:rsidRPr="00AB7A89">
        <w:t>davati primjedbe i prijedlozi.</w:t>
      </w:r>
    </w:p>
    <w:p w14:paraId="16BD369B" w14:textId="350E3DD3" w:rsidR="00283576" w:rsidRPr="00AB7A89" w:rsidRDefault="00C4783B" w:rsidP="0019115F">
      <w:pPr>
        <w:ind w:firstLine="709"/>
        <w:jc w:val="both"/>
      </w:pPr>
      <w:r w:rsidRPr="00AB7A89">
        <w:t>S obzirom da je provedena javna rasprava, izrađeno Izvješće o javnoj raspravi KLASA: 350-0</w:t>
      </w:r>
      <w:r w:rsidR="00261C54" w:rsidRPr="00AB7A89">
        <w:t>3</w:t>
      </w:r>
      <w:r w:rsidRPr="00AB7A89">
        <w:t>/</w:t>
      </w:r>
      <w:r w:rsidR="00261C54" w:rsidRPr="00AB7A89">
        <w:t>24</w:t>
      </w:r>
      <w:r w:rsidRPr="00AB7A89">
        <w:t>-0</w:t>
      </w:r>
      <w:r w:rsidR="00E00C31" w:rsidRPr="00AB7A89">
        <w:t>9</w:t>
      </w:r>
      <w:r w:rsidRPr="00AB7A89">
        <w:t>/</w:t>
      </w:r>
      <w:r w:rsidR="00E00C31" w:rsidRPr="00AB7A89">
        <w:t>2</w:t>
      </w:r>
      <w:r w:rsidRPr="00AB7A89">
        <w:t>, URBROJ: 2137-1-0</w:t>
      </w:r>
      <w:r w:rsidR="00E00C31" w:rsidRPr="00AB7A89">
        <w:t>4</w:t>
      </w:r>
      <w:r w:rsidRPr="00AB7A89">
        <w:t>-01/</w:t>
      </w:r>
      <w:r w:rsidR="00836D17" w:rsidRPr="00AB7A89">
        <w:t>1</w:t>
      </w:r>
      <w:r w:rsidRPr="00AB7A89">
        <w:t>-2</w:t>
      </w:r>
      <w:r w:rsidR="00836D17" w:rsidRPr="00AB7A89">
        <w:t>6</w:t>
      </w:r>
      <w:r w:rsidRPr="00AB7A89">
        <w:t>-</w:t>
      </w:r>
      <w:r w:rsidR="00836D17" w:rsidRPr="00AB7A89">
        <w:t>38</w:t>
      </w:r>
      <w:r w:rsidRPr="00AB7A89">
        <w:t xml:space="preserve">, od </w:t>
      </w:r>
      <w:r w:rsidR="00836D17" w:rsidRPr="00AB7A89">
        <w:t>16</w:t>
      </w:r>
      <w:r w:rsidRPr="00AB7A89">
        <w:t>.</w:t>
      </w:r>
      <w:r w:rsidR="0020149A" w:rsidRPr="00AB7A89">
        <w:t xml:space="preserve"> travnja </w:t>
      </w:r>
      <w:r w:rsidR="00836D17" w:rsidRPr="00AB7A89">
        <w:t>2026. godine</w:t>
      </w:r>
      <w:r w:rsidRPr="00AB7A89">
        <w:t>, izrađen nacrt konačnog prijedloga plana, te je člankom 105. ZPU, propisano da gradonačelnik utvrđuje konačni prijedlog prostornog plana prije upućivanja konačnog prijedloga prostornog plana lokalne razine predstavničkom tijelu na donošenje</w:t>
      </w:r>
      <w:r w:rsidR="004740F8" w:rsidRPr="00AB7A89">
        <w:t xml:space="preserve">. Sukladno </w:t>
      </w:r>
      <w:r w:rsidRPr="00AB7A89">
        <w:t>čl</w:t>
      </w:r>
      <w:r w:rsidR="002D3062" w:rsidRPr="00AB7A89">
        <w:t xml:space="preserve">anku </w:t>
      </w:r>
      <w:r w:rsidRPr="00AB7A89">
        <w:t>106. ZPU,</w:t>
      </w:r>
      <w:r w:rsidR="004740F8" w:rsidRPr="00AB7A89">
        <w:t xml:space="preserve"> poslane su pisane obavijesti sudionicima javne rasprave</w:t>
      </w:r>
      <w:r w:rsidR="00C07BE1" w:rsidRPr="00AB7A89">
        <w:t xml:space="preserve"> s obrazloženjem neprihvaćanja, odnosno </w:t>
      </w:r>
      <w:r w:rsidR="00181AA9" w:rsidRPr="00AB7A89">
        <w:t xml:space="preserve">djelomičnog prihvaćanja njihovih </w:t>
      </w:r>
      <w:r w:rsidR="003E51D9" w:rsidRPr="00AB7A89">
        <w:t>prijedloga i primjedbi</w:t>
      </w:r>
      <w:r w:rsidR="00013619" w:rsidRPr="00AB7A89">
        <w:t xml:space="preserve">. </w:t>
      </w:r>
      <w:r w:rsidR="006B057F" w:rsidRPr="00AB7A89">
        <w:t>Člankom</w:t>
      </w:r>
      <w:r w:rsidR="00013619" w:rsidRPr="00AB7A89">
        <w:t xml:space="preserve"> 107.</w:t>
      </w:r>
      <w:r w:rsidR="00A2390E" w:rsidRPr="00AB7A89">
        <w:t xml:space="preserve"> st</w:t>
      </w:r>
      <w:r w:rsidR="007846BF" w:rsidRPr="00AB7A89">
        <w:t>avkom</w:t>
      </w:r>
      <w:r w:rsidR="006B057F" w:rsidRPr="00AB7A89">
        <w:t xml:space="preserve"> 1</w:t>
      </w:r>
      <w:r w:rsidR="00870E74" w:rsidRPr="00AB7A89">
        <w:t>.</w:t>
      </w:r>
      <w:r w:rsidR="00013619" w:rsidRPr="00AB7A89">
        <w:t xml:space="preserve"> Z</w:t>
      </w:r>
      <w:r w:rsidR="00D16374" w:rsidRPr="00AB7A89">
        <w:t xml:space="preserve">PU </w:t>
      </w:r>
      <w:r w:rsidR="006B057F" w:rsidRPr="00AB7A89">
        <w:t xml:space="preserve"> propisano je da </w:t>
      </w:r>
      <w:r w:rsidR="009B00EF" w:rsidRPr="00AB7A89">
        <w:t xml:space="preserve"> se prije donošenja prostornog plana uređenja grada</w:t>
      </w:r>
      <w:r w:rsidR="001341CC" w:rsidRPr="00AB7A89">
        <w:t>, generalnog urbanističkog plana  i urbanističkog plana uređ</w:t>
      </w:r>
      <w:r w:rsidR="00870E74" w:rsidRPr="00AB7A89">
        <w:t>e</w:t>
      </w:r>
      <w:r w:rsidR="001341CC" w:rsidRPr="00AB7A89">
        <w:t xml:space="preserve">nja </w:t>
      </w:r>
      <w:r w:rsidR="00222996" w:rsidRPr="00AB7A89">
        <w:t xml:space="preserve">mora pribaviti mišljene zavoda za prostorno uređenje županije u pogledu usklađenosti </w:t>
      </w:r>
      <w:r w:rsidR="00223D98" w:rsidRPr="00AB7A89">
        <w:t xml:space="preserve">tog plana s prostornim planom županije, </w:t>
      </w:r>
      <w:r w:rsidR="005B043E" w:rsidRPr="00AB7A89">
        <w:t>zakonom</w:t>
      </w:r>
      <w:r w:rsidR="00223D98" w:rsidRPr="00AB7A89">
        <w:t xml:space="preserve"> </w:t>
      </w:r>
      <w:r w:rsidR="00870E74" w:rsidRPr="00AB7A89">
        <w:t>i na temelju zakona donesenim propisima</w:t>
      </w:r>
      <w:r w:rsidR="00BF41B7" w:rsidRPr="00AB7A89">
        <w:t xml:space="preserve">. </w:t>
      </w:r>
      <w:r w:rsidR="004F1588" w:rsidRPr="00AB7A89">
        <w:t>M</w:t>
      </w:r>
      <w:r w:rsidR="006A6B72" w:rsidRPr="00AB7A89">
        <w:t xml:space="preserve">išljenje Zavoda </w:t>
      </w:r>
      <w:r w:rsidR="00271A89" w:rsidRPr="00AB7A89">
        <w:t>za prostorno uređenje Koprivničko-križevačke županije (</w:t>
      </w:r>
      <w:r w:rsidR="00F41569" w:rsidRPr="00AB7A89">
        <w:t>KLASA: 350-01/25-01/</w:t>
      </w:r>
      <w:r w:rsidR="0019115F" w:rsidRPr="00AB7A89">
        <w:t xml:space="preserve">14, </w:t>
      </w:r>
      <w:r w:rsidR="00F41569" w:rsidRPr="00AB7A89">
        <w:t>URBROJ : 2137</w:t>
      </w:r>
      <w:r w:rsidR="0019115F" w:rsidRPr="00AB7A89">
        <w:t>-</w:t>
      </w:r>
      <w:r w:rsidR="00F41569" w:rsidRPr="00AB7A89">
        <w:t>66</w:t>
      </w:r>
      <w:r w:rsidR="0019115F" w:rsidRPr="00AB7A89">
        <w:t>/</w:t>
      </w:r>
      <w:r w:rsidR="00F41569" w:rsidRPr="00AB7A89">
        <w:t>01-26-6</w:t>
      </w:r>
      <w:r w:rsidR="00283576" w:rsidRPr="00AB7A89">
        <w:t xml:space="preserve">) </w:t>
      </w:r>
      <w:r w:rsidR="00271A89" w:rsidRPr="00AB7A89">
        <w:t>dobiveno</w:t>
      </w:r>
      <w:r w:rsidRPr="00AB7A89">
        <w:t xml:space="preserve"> </w:t>
      </w:r>
      <w:r w:rsidR="0019115F" w:rsidRPr="00AB7A89">
        <w:t xml:space="preserve">je </w:t>
      </w:r>
      <w:r w:rsidR="00644916" w:rsidRPr="00AB7A89">
        <w:t>27. svibnja 2026. godine.</w:t>
      </w:r>
    </w:p>
    <w:p w14:paraId="7D957152" w14:textId="3953A38E" w:rsidR="00584E65" w:rsidRPr="00AB7A89" w:rsidRDefault="002D106F" w:rsidP="002D106F">
      <w:pPr>
        <w:ind w:firstLine="357"/>
        <w:jc w:val="both"/>
      </w:pPr>
      <w:r w:rsidRPr="00AB7A89">
        <w:t>Sukladno prethodno navedenom</w:t>
      </w:r>
      <w:r w:rsidR="00283576" w:rsidRPr="00AB7A89">
        <w:t xml:space="preserve">, </w:t>
      </w:r>
      <w:r w:rsidR="00C4783B" w:rsidRPr="00AB7A89">
        <w:t xml:space="preserve">predlaže se donošenje ovog Zaključka kojim se Gradskom vijeću Grada Koprivnice upućuje na donošenje prijedlog Odluke o </w:t>
      </w:r>
      <w:r w:rsidRPr="00AB7A89">
        <w:t xml:space="preserve">donošenju </w:t>
      </w:r>
      <w:r w:rsidRPr="00AB7A89">
        <w:rPr>
          <w:rFonts w:ascii="TimesNewRomanPSMT" w:hAnsi="TimesNewRomanPSMT" w:cs="TimesNewRomanPSMT"/>
          <w:color w:val="000000"/>
        </w:rPr>
        <w:t>Urbanističkog plana uređenja „</w:t>
      </w:r>
      <w:proofErr w:type="spellStart"/>
      <w:r w:rsidRPr="00AB7A89">
        <w:rPr>
          <w:rFonts w:ascii="TimesNewRomanPSMT" w:hAnsi="TimesNewRomanPSMT" w:cs="TimesNewRomanPSMT"/>
          <w:color w:val="000000"/>
        </w:rPr>
        <w:t>Se</w:t>
      </w:r>
      <w:r w:rsidR="00256032" w:rsidRPr="00AB7A89">
        <w:rPr>
          <w:rFonts w:ascii="TimesNewRomanPSMT" w:hAnsi="TimesNewRomanPSMT" w:cs="TimesNewRomanPSMT"/>
          <w:color w:val="000000"/>
        </w:rPr>
        <w:t>l</w:t>
      </w:r>
      <w:r w:rsidRPr="00AB7A89">
        <w:rPr>
          <w:rFonts w:ascii="TimesNewRomanPSMT" w:hAnsi="TimesNewRomanPSMT" w:cs="TimesNewRomanPSMT"/>
          <w:color w:val="000000"/>
        </w:rPr>
        <w:t>ingerova</w:t>
      </w:r>
      <w:proofErr w:type="spellEnd"/>
      <w:r w:rsidRPr="00AB7A89">
        <w:rPr>
          <w:rFonts w:ascii="TimesNewRomanPSMT" w:hAnsi="TimesNewRomanPSMT" w:cs="TimesNewRomanPSMT"/>
          <w:color w:val="000000"/>
        </w:rPr>
        <w:t>-Domagojeva“.</w:t>
      </w:r>
    </w:p>
    <w:p w14:paraId="5669A5EE" w14:textId="77777777" w:rsidR="00BF41B7" w:rsidRPr="00AB7A89" w:rsidRDefault="00BF41B7" w:rsidP="00584E65">
      <w:pPr>
        <w:pStyle w:val="Odlomakpopisa"/>
        <w:spacing w:before="160" w:after="160" w:line="252" w:lineRule="auto"/>
        <w:ind w:left="714" w:hanging="357"/>
        <w:jc w:val="both"/>
        <w:rPr>
          <w:rFonts w:cs="Arial"/>
          <w:b/>
          <w:bCs/>
          <w:sz w:val="24"/>
          <w:szCs w:val="24"/>
        </w:rPr>
      </w:pPr>
    </w:p>
    <w:p w14:paraId="23EB4770" w14:textId="77777777" w:rsidR="00BF41B7" w:rsidRPr="00AB7A89" w:rsidRDefault="00BF41B7" w:rsidP="00584E65">
      <w:pPr>
        <w:pStyle w:val="Odlomakpopisa"/>
        <w:spacing w:before="160" w:after="160" w:line="252" w:lineRule="auto"/>
        <w:ind w:left="714" w:hanging="357"/>
        <w:jc w:val="both"/>
        <w:rPr>
          <w:rFonts w:cs="Arial"/>
          <w:b/>
          <w:bCs/>
          <w:sz w:val="24"/>
          <w:szCs w:val="24"/>
        </w:rPr>
      </w:pPr>
    </w:p>
    <w:p w14:paraId="69294BD3" w14:textId="2E0F8197" w:rsidR="00584E65" w:rsidRPr="00AB7A89" w:rsidRDefault="00C4783B" w:rsidP="00584E65">
      <w:pPr>
        <w:pStyle w:val="Odlomakpopisa"/>
        <w:spacing w:before="160" w:after="160" w:line="252" w:lineRule="auto"/>
        <w:ind w:left="714" w:hanging="357"/>
        <w:jc w:val="both"/>
        <w:rPr>
          <w:rFonts w:cs="Arial"/>
          <w:b/>
          <w:bCs/>
          <w:sz w:val="24"/>
          <w:szCs w:val="24"/>
        </w:rPr>
      </w:pPr>
      <w:r w:rsidRPr="00AB7A89">
        <w:rPr>
          <w:rFonts w:cs="Arial"/>
          <w:b/>
          <w:bCs/>
          <w:sz w:val="24"/>
          <w:szCs w:val="24"/>
        </w:rPr>
        <w:lastRenderedPageBreak/>
        <w:t>III. Potrebna sredstva za provedbu akta</w:t>
      </w:r>
    </w:p>
    <w:p w14:paraId="704ED35D" w14:textId="795E6EFA" w:rsidR="00584E65" w:rsidRPr="00AB7A89" w:rsidRDefault="00C17C94" w:rsidP="000C70C7">
      <w:pPr>
        <w:spacing w:before="120"/>
        <w:ind w:firstLine="720"/>
        <w:jc w:val="both"/>
        <w:rPr>
          <w:color w:val="000000"/>
        </w:rPr>
      </w:pPr>
      <w:r w:rsidRPr="00AB7A89">
        <w:rPr>
          <w:color w:val="000000"/>
        </w:rPr>
        <w:t>Izrada</w:t>
      </w:r>
      <w:r w:rsidR="00C4783B" w:rsidRPr="00AB7A89">
        <w:rPr>
          <w:color w:val="000000"/>
        </w:rPr>
        <w:t xml:space="preserve"> </w:t>
      </w:r>
      <w:r w:rsidR="005875EF" w:rsidRPr="00AB7A89">
        <w:rPr>
          <w:rFonts w:ascii="TimesNewRomanPSMT" w:hAnsi="TimesNewRomanPSMT" w:cs="TimesNewRomanPSMT"/>
          <w:color w:val="000000"/>
        </w:rPr>
        <w:t>Urbanističkog plana uređenja „</w:t>
      </w:r>
      <w:proofErr w:type="spellStart"/>
      <w:r w:rsidR="005875EF" w:rsidRPr="00AB7A89">
        <w:rPr>
          <w:rFonts w:ascii="TimesNewRomanPSMT" w:hAnsi="TimesNewRomanPSMT" w:cs="TimesNewRomanPSMT"/>
          <w:color w:val="000000"/>
        </w:rPr>
        <w:t>Se</w:t>
      </w:r>
      <w:r w:rsidR="00F6221A" w:rsidRPr="00AB7A89">
        <w:rPr>
          <w:rFonts w:ascii="TimesNewRomanPSMT" w:hAnsi="TimesNewRomanPSMT" w:cs="TimesNewRomanPSMT"/>
          <w:color w:val="000000"/>
        </w:rPr>
        <w:t>l</w:t>
      </w:r>
      <w:r w:rsidR="005875EF" w:rsidRPr="00AB7A89">
        <w:rPr>
          <w:rFonts w:ascii="TimesNewRomanPSMT" w:hAnsi="TimesNewRomanPSMT" w:cs="TimesNewRomanPSMT"/>
          <w:color w:val="000000"/>
        </w:rPr>
        <w:t>ingerova</w:t>
      </w:r>
      <w:proofErr w:type="spellEnd"/>
      <w:r w:rsidR="005875EF" w:rsidRPr="00AB7A89">
        <w:rPr>
          <w:rFonts w:ascii="TimesNewRomanPSMT" w:hAnsi="TimesNewRomanPSMT" w:cs="TimesNewRomanPSMT"/>
          <w:color w:val="000000"/>
        </w:rPr>
        <w:t xml:space="preserve">-Domagojeva“ </w:t>
      </w:r>
      <w:r w:rsidR="00CD3F8B" w:rsidRPr="00AB7A89">
        <w:rPr>
          <w:color w:val="000000"/>
        </w:rPr>
        <w:t>financir</w:t>
      </w:r>
      <w:r w:rsidR="000C70C7" w:rsidRPr="00AB7A89">
        <w:rPr>
          <w:color w:val="000000"/>
        </w:rPr>
        <w:t xml:space="preserve">a </w:t>
      </w:r>
      <w:r w:rsidR="00CD3F8B" w:rsidRPr="00AB7A89">
        <w:rPr>
          <w:color w:val="000000"/>
        </w:rPr>
        <w:t>se putem Mehanizma za oporavak i otpornost, Poziva na dodjelu bespovratnih sredstava za izradu prostornih planova nove generacije putem</w:t>
      </w:r>
      <w:r w:rsidR="000D4117" w:rsidRPr="00AB7A89">
        <w:rPr>
          <w:color w:val="000000"/>
        </w:rPr>
        <w:t xml:space="preserve"> </w:t>
      </w:r>
      <w:r w:rsidR="00CD3F8B" w:rsidRPr="00AB7A89">
        <w:rPr>
          <w:color w:val="000000"/>
        </w:rPr>
        <w:t>elektroničkog sustava "</w:t>
      </w:r>
      <w:proofErr w:type="spellStart"/>
      <w:r w:rsidR="00CD3F8B" w:rsidRPr="00AB7A89">
        <w:rPr>
          <w:color w:val="000000"/>
        </w:rPr>
        <w:t>ePlanovi</w:t>
      </w:r>
      <w:proofErr w:type="spellEnd"/>
      <w:r w:rsidR="00CD3F8B" w:rsidRPr="00AB7A89">
        <w:rPr>
          <w:color w:val="000000"/>
        </w:rPr>
        <w:t>" (poziv "NPOO.C2.3.R3-I7.01")</w:t>
      </w:r>
      <w:r w:rsidR="006F1162" w:rsidRPr="00AB7A89">
        <w:rPr>
          <w:color w:val="000000"/>
        </w:rPr>
        <w:t xml:space="preserve"> posredno putem </w:t>
      </w:r>
      <w:r w:rsidR="000C70C7" w:rsidRPr="00AB7A89">
        <w:rPr>
          <w:color w:val="000000"/>
        </w:rPr>
        <w:t>Proračuna Grada Koprivnice.</w:t>
      </w:r>
    </w:p>
    <w:p w14:paraId="1B0F7E57" w14:textId="6B015398" w:rsidR="00584E65" w:rsidRPr="00AB7A89" w:rsidRDefault="00C4783B" w:rsidP="002A2F52">
      <w:pPr>
        <w:spacing w:before="120"/>
        <w:ind w:firstLine="720"/>
        <w:jc w:val="both"/>
      </w:pPr>
      <w:r w:rsidRPr="00AB7A89">
        <w:rPr>
          <w:color w:val="000000"/>
        </w:rPr>
        <w:t>S</w:t>
      </w:r>
      <w:r w:rsidRPr="00AB7A89">
        <w:t xml:space="preserve">lijedom navedenog, predlaže se donošenje Odluke </w:t>
      </w:r>
      <w:r w:rsidR="008B2B82" w:rsidRPr="00AB7A89">
        <w:t>o donošenju Urbanističkog plana uređenja „</w:t>
      </w:r>
      <w:proofErr w:type="spellStart"/>
      <w:r w:rsidR="008B2B82" w:rsidRPr="00AB7A89">
        <w:t>Selingerova</w:t>
      </w:r>
      <w:proofErr w:type="spellEnd"/>
      <w:r w:rsidR="008B2B82" w:rsidRPr="00AB7A89">
        <w:t>-Domagojeva“.</w:t>
      </w:r>
    </w:p>
    <w:p w14:paraId="3C6E8448" w14:textId="77777777" w:rsidR="00584E65" w:rsidRPr="00AB7A89" w:rsidRDefault="00584E65" w:rsidP="002A2F52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95"/>
        <w:gridCol w:w="3773"/>
      </w:tblGrid>
      <w:tr w:rsidR="00D32B6A" w:rsidRPr="00AB7A89" w14:paraId="3ADCAC42" w14:textId="77777777" w:rsidTr="00584E65">
        <w:tc>
          <w:tcPr>
            <w:tcW w:w="4395" w:type="dxa"/>
            <w:hideMark/>
          </w:tcPr>
          <w:tbl>
            <w:tblPr>
              <w:tblW w:w="3827" w:type="dxa"/>
              <w:tblLook w:val="04A0" w:firstRow="1" w:lastRow="0" w:firstColumn="1" w:lastColumn="0" w:noHBand="0" w:noVBand="1"/>
            </w:tblPr>
            <w:tblGrid>
              <w:gridCol w:w="3827"/>
            </w:tblGrid>
            <w:tr w:rsidR="00D32B6A" w:rsidRPr="00AB7A89" w14:paraId="59E233B6" w14:textId="77777777">
              <w:tc>
                <w:tcPr>
                  <w:tcW w:w="3827" w:type="dxa"/>
                  <w:hideMark/>
                </w:tcPr>
                <w:p w14:paraId="76D58C3A" w14:textId="77777777" w:rsidR="00584E65" w:rsidRPr="00AB7A89" w:rsidRDefault="00C4783B">
                  <w:pPr>
                    <w:tabs>
                      <w:tab w:val="center" w:pos="4536"/>
                      <w:tab w:val="right" w:pos="9072"/>
                    </w:tabs>
                    <w:spacing w:line="252" w:lineRule="auto"/>
                    <w:jc w:val="center"/>
                    <w:rPr>
                      <w:kern w:val="2"/>
                      <w:lang w:eastAsia="en-US"/>
                      <w14:ligatures w14:val="standardContextual"/>
                    </w:rPr>
                  </w:pPr>
                  <w:r w:rsidRPr="00AB7A89">
                    <w:rPr>
                      <w:kern w:val="2"/>
                      <w:lang w:eastAsia="en-US"/>
                      <w14:ligatures w14:val="standardContextual"/>
                    </w:rPr>
                    <w:t>Nositelj izrade akta:</w:t>
                  </w:r>
                </w:p>
                <w:p w14:paraId="7971979C" w14:textId="0DC2F936" w:rsidR="00584E65" w:rsidRPr="00AB7A89" w:rsidRDefault="00C4783B">
                  <w:pPr>
                    <w:tabs>
                      <w:tab w:val="center" w:pos="4536"/>
                      <w:tab w:val="right" w:pos="9072"/>
                    </w:tabs>
                    <w:spacing w:line="252" w:lineRule="auto"/>
                    <w:jc w:val="center"/>
                    <w:rPr>
                      <w:kern w:val="2"/>
                      <w:lang w:eastAsia="en-US"/>
                      <w14:ligatures w14:val="standardContextual"/>
                    </w:rPr>
                  </w:pPr>
                  <w:r w:rsidRPr="00AB7A89">
                    <w:rPr>
                      <w:kern w:val="2"/>
                      <w:lang w:eastAsia="en-US"/>
                      <w14:ligatures w14:val="standardContextual"/>
                    </w:rPr>
                    <w:t>Upravni odjel za prostorno uređenje</w:t>
                  </w:r>
                  <w:r w:rsidR="00993D86" w:rsidRPr="00AB7A89">
                    <w:rPr>
                      <w:kern w:val="2"/>
                      <w:lang w:eastAsia="en-US"/>
                      <w14:ligatures w14:val="standardContextual"/>
                    </w:rPr>
                    <w:t xml:space="preserve"> i zaštit</w:t>
                  </w:r>
                  <w:r w:rsidR="004E06B1" w:rsidRPr="00AB7A89">
                    <w:rPr>
                      <w:kern w:val="2"/>
                      <w:lang w:eastAsia="en-US"/>
                      <w14:ligatures w14:val="standardContextual"/>
                    </w:rPr>
                    <w:t>u</w:t>
                  </w:r>
                  <w:r w:rsidR="00993D86" w:rsidRPr="00AB7A89">
                    <w:rPr>
                      <w:kern w:val="2"/>
                      <w:lang w:eastAsia="en-US"/>
                      <w14:ligatures w14:val="standardContextual"/>
                    </w:rPr>
                    <w:t xml:space="preserve"> okoliša</w:t>
                  </w:r>
                </w:p>
                <w:p w14:paraId="15D23655" w14:textId="77777777" w:rsidR="00584E65" w:rsidRPr="00AB7A89" w:rsidRDefault="00C4783B">
                  <w:pPr>
                    <w:tabs>
                      <w:tab w:val="center" w:pos="4536"/>
                      <w:tab w:val="right" w:pos="9072"/>
                    </w:tabs>
                    <w:spacing w:line="252" w:lineRule="auto"/>
                    <w:jc w:val="center"/>
                    <w:rPr>
                      <w:kern w:val="2"/>
                      <w:lang w:eastAsia="en-US"/>
                      <w14:ligatures w14:val="standardContextual"/>
                    </w:rPr>
                  </w:pPr>
                  <w:r w:rsidRPr="00AB7A89">
                    <w:rPr>
                      <w:kern w:val="2"/>
                      <w:lang w:eastAsia="en-US"/>
                      <w14:ligatures w14:val="standardContextual"/>
                    </w:rPr>
                    <w:t>PROČELNICA</w:t>
                  </w:r>
                </w:p>
                <w:p w14:paraId="3C7B1BB1" w14:textId="4757E7B4" w:rsidR="00584E65" w:rsidRPr="00AB7A89" w:rsidRDefault="00993D86">
                  <w:pPr>
                    <w:tabs>
                      <w:tab w:val="center" w:pos="4536"/>
                      <w:tab w:val="right" w:pos="9072"/>
                    </w:tabs>
                    <w:spacing w:line="252" w:lineRule="auto"/>
                    <w:jc w:val="center"/>
                    <w:rPr>
                      <w:kern w:val="2"/>
                      <w:lang w:eastAsia="en-US"/>
                      <w14:ligatures w14:val="standardContextual"/>
                    </w:rPr>
                  </w:pPr>
                  <w:r w:rsidRPr="00AB7A89">
                    <w:rPr>
                      <w:kern w:val="2"/>
                      <w:lang w:eastAsia="en-US"/>
                      <w14:ligatures w14:val="standardContextual"/>
                    </w:rPr>
                    <w:t xml:space="preserve">Ana </w:t>
                  </w:r>
                  <w:proofErr w:type="spellStart"/>
                  <w:r w:rsidRPr="00AB7A89">
                    <w:rPr>
                      <w:kern w:val="2"/>
                      <w:lang w:eastAsia="en-US"/>
                      <w14:ligatures w14:val="standardContextual"/>
                    </w:rPr>
                    <w:t>Križnjak</w:t>
                  </w:r>
                  <w:proofErr w:type="spellEnd"/>
                </w:p>
              </w:tc>
            </w:tr>
          </w:tbl>
          <w:p w14:paraId="55E6A1DC" w14:textId="77777777" w:rsidR="00584E65" w:rsidRPr="00AB7A89" w:rsidRDefault="00584E65"/>
        </w:tc>
        <w:tc>
          <w:tcPr>
            <w:tcW w:w="3773" w:type="dxa"/>
          </w:tcPr>
          <w:p w14:paraId="0BDC5F79" w14:textId="0ED3B0AB" w:rsidR="00584E65" w:rsidRPr="00AB7A89" w:rsidRDefault="00AB7A89">
            <w:pPr>
              <w:tabs>
                <w:tab w:val="center" w:pos="4536"/>
                <w:tab w:val="right" w:pos="9072"/>
              </w:tabs>
              <w:spacing w:line="252" w:lineRule="auto"/>
              <w:jc w:val="center"/>
              <w:rPr>
                <w:kern w:val="2"/>
                <w:lang w:eastAsia="en-US"/>
                <w14:ligatures w14:val="standardContextual"/>
              </w:rPr>
            </w:pPr>
            <w:r>
              <w:rPr>
                <w:kern w:val="2"/>
                <w:lang w:eastAsia="en-US"/>
                <w14:ligatures w14:val="standardContextual"/>
              </w:rPr>
              <w:t xml:space="preserve">  </w:t>
            </w:r>
            <w:r w:rsidR="00C4783B" w:rsidRPr="00AB7A89">
              <w:rPr>
                <w:kern w:val="2"/>
                <w:lang w:eastAsia="en-US"/>
                <w14:ligatures w14:val="standardContextual"/>
              </w:rPr>
              <w:t>Predlagatelj akta:</w:t>
            </w:r>
          </w:p>
          <w:p w14:paraId="204763AD" w14:textId="77777777" w:rsidR="00584E65" w:rsidRPr="00AB7A89" w:rsidRDefault="00584E65">
            <w:pPr>
              <w:tabs>
                <w:tab w:val="center" w:pos="4536"/>
                <w:tab w:val="right" w:pos="9072"/>
              </w:tabs>
              <w:spacing w:line="252" w:lineRule="auto"/>
              <w:jc w:val="center"/>
              <w:rPr>
                <w:kern w:val="2"/>
                <w:lang w:eastAsia="en-US"/>
                <w14:ligatures w14:val="standardContextual"/>
              </w:rPr>
            </w:pPr>
          </w:p>
          <w:p w14:paraId="26295B31" w14:textId="77777777" w:rsidR="00993D86" w:rsidRPr="00AB7A89" w:rsidRDefault="00993D86">
            <w:pPr>
              <w:tabs>
                <w:tab w:val="center" w:pos="4536"/>
                <w:tab w:val="right" w:pos="9072"/>
              </w:tabs>
              <w:spacing w:line="252" w:lineRule="auto"/>
              <w:jc w:val="center"/>
              <w:rPr>
                <w:kern w:val="2"/>
                <w:lang w:eastAsia="en-US"/>
                <w14:ligatures w14:val="standardContextual"/>
              </w:rPr>
            </w:pPr>
          </w:p>
          <w:p w14:paraId="6DC79898" w14:textId="43B8933A" w:rsidR="00584E65" w:rsidRPr="00AB7A89" w:rsidRDefault="00AB7A89">
            <w:pPr>
              <w:tabs>
                <w:tab w:val="center" w:pos="4536"/>
                <w:tab w:val="right" w:pos="9072"/>
              </w:tabs>
              <w:spacing w:line="252" w:lineRule="auto"/>
              <w:jc w:val="center"/>
              <w:rPr>
                <w:kern w:val="2"/>
                <w:lang w:eastAsia="en-US"/>
                <w14:ligatures w14:val="standardContextual"/>
              </w:rPr>
            </w:pPr>
            <w:r>
              <w:rPr>
                <w:kern w:val="2"/>
                <w:lang w:eastAsia="en-US"/>
                <w14:ligatures w14:val="standardContextual"/>
              </w:rPr>
              <w:t xml:space="preserve">                            </w:t>
            </w:r>
            <w:r w:rsidR="00C4783B" w:rsidRPr="00AB7A89">
              <w:rPr>
                <w:kern w:val="2"/>
                <w:lang w:eastAsia="en-US"/>
                <w14:ligatures w14:val="standardContextual"/>
              </w:rPr>
              <w:t>GRADONAČELNIK</w:t>
            </w:r>
          </w:p>
          <w:p w14:paraId="1D35FAA1" w14:textId="777AE8B0" w:rsidR="00584E65" w:rsidRPr="00AB7A89" w:rsidRDefault="00C4783B">
            <w:pPr>
              <w:tabs>
                <w:tab w:val="center" w:pos="4536"/>
                <w:tab w:val="right" w:pos="9072"/>
              </w:tabs>
              <w:spacing w:line="252" w:lineRule="auto"/>
              <w:jc w:val="center"/>
              <w:rPr>
                <w:kern w:val="2"/>
                <w:lang w:eastAsia="en-US"/>
                <w14:ligatures w14:val="standardContextual"/>
              </w:rPr>
            </w:pPr>
            <w:r w:rsidRPr="00AB7A89">
              <w:rPr>
                <w:kern w:val="2"/>
                <w:lang w:eastAsia="en-US"/>
                <w14:ligatures w14:val="standardContextual"/>
              </w:rPr>
              <w:t>Mišel Jakšić</w:t>
            </w:r>
          </w:p>
        </w:tc>
      </w:tr>
      <w:tr w:rsidR="00AB7A89" w:rsidRPr="00AB7A89" w14:paraId="6073BE08" w14:textId="77777777" w:rsidTr="00584E65">
        <w:tc>
          <w:tcPr>
            <w:tcW w:w="4395" w:type="dxa"/>
          </w:tcPr>
          <w:p w14:paraId="4156CD09" w14:textId="77777777" w:rsidR="00AB7A89" w:rsidRPr="00AB7A89" w:rsidRDefault="00AB7A89">
            <w:pPr>
              <w:tabs>
                <w:tab w:val="center" w:pos="4536"/>
                <w:tab w:val="right" w:pos="9072"/>
              </w:tabs>
              <w:spacing w:line="252" w:lineRule="auto"/>
              <w:jc w:val="center"/>
              <w:rPr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3773" w:type="dxa"/>
          </w:tcPr>
          <w:p w14:paraId="3A04AD29" w14:textId="77777777" w:rsidR="00AB7A89" w:rsidRPr="00AB7A89" w:rsidRDefault="00AB7A89">
            <w:pPr>
              <w:tabs>
                <w:tab w:val="center" w:pos="4536"/>
                <w:tab w:val="right" w:pos="9072"/>
              </w:tabs>
              <w:spacing w:line="252" w:lineRule="auto"/>
              <w:jc w:val="center"/>
              <w:rPr>
                <w:kern w:val="2"/>
                <w:lang w:eastAsia="en-US"/>
                <w14:ligatures w14:val="standardContextual"/>
              </w:rPr>
            </w:pPr>
          </w:p>
        </w:tc>
      </w:tr>
    </w:tbl>
    <w:p w14:paraId="3EC93B8A" w14:textId="77777777" w:rsidR="00584E65" w:rsidRPr="00AB7A89" w:rsidRDefault="00584E65" w:rsidP="00584E65"/>
    <w:p w14:paraId="48FDF59F" w14:textId="77777777" w:rsidR="00584E65" w:rsidRPr="00AB7A89" w:rsidRDefault="00584E65" w:rsidP="00584E65"/>
    <w:p w14:paraId="5CBB7B2B" w14:textId="28332535" w:rsidR="00611B44" w:rsidRPr="00AB7A89" w:rsidRDefault="00611B44" w:rsidP="00584E65"/>
    <w:sectPr w:rsidR="00611B44" w:rsidRPr="00AB7A89" w:rsidSect="00A32554">
      <w:footerReference w:type="default" r:id="rId6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72FAD" w14:textId="77777777" w:rsidR="00AD3583" w:rsidRDefault="00AD3583">
      <w:r>
        <w:separator/>
      </w:r>
    </w:p>
  </w:endnote>
  <w:endnote w:type="continuationSeparator" w:id="0">
    <w:p w14:paraId="5BBA8962" w14:textId="77777777" w:rsidR="00AD3583" w:rsidRDefault="00AD3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5B4762D8" w14:textId="4EA674AB" w:rsidR="00636B90" w:rsidRPr="00C01F62" w:rsidRDefault="00C4783B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5F83A422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76D32" w14:textId="77777777" w:rsidR="00AD3583" w:rsidRDefault="00AD3583">
      <w:r>
        <w:separator/>
      </w:r>
    </w:p>
  </w:footnote>
  <w:footnote w:type="continuationSeparator" w:id="0">
    <w:p w14:paraId="157CF4F2" w14:textId="77777777" w:rsidR="00AD3583" w:rsidRDefault="00AD35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3619"/>
    <w:rsid w:val="00016DCA"/>
    <w:rsid w:val="00030777"/>
    <w:rsid w:val="00047B2D"/>
    <w:rsid w:val="000570D2"/>
    <w:rsid w:val="00064C8E"/>
    <w:rsid w:val="00070A73"/>
    <w:rsid w:val="00080328"/>
    <w:rsid w:val="000842C3"/>
    <w:rsid w:val="00085122"/>
    <w:rsid w:val="00085FFF"/>
    <w:rsid w:val="000A3497"/>
    <w:rsid w:val="000A79A0"/>
    <w:rsid w:val="000A7CE8"/>
    <w:rsid w:val="000B0EF9"/>
    <w:rsid w:val="000C10B9"/>
    <w:rsid w:val="000C1FB7"/>
    <w:rsid w:val="000C70C7"/>
    <w:rsid w:val="000D4117"/>
    <w:rsid w:val="000D6B78"/>
    <w:rsid w:val="000D77A1"/>
    <w:rsid w:val="000E4250"/>
    <w:rsid w:val="000E73B3"/>
    <w:rsid w:val="00125720"/>
    <w:rsid w:val="00127966"/>
    <w:rsid w:val="00127FD4"/>
    <w:rsid w:val="001341CC"/>
    <w:rsid w:val="0015259C"/>
    <w:rsid w:val="00154002"/>
    <w:rsid w:val="001607DA"/>
    <w:rsid w:val="00160D3A"/>
    <w:rsid w:val="00181AA9"/>
    <w:rsid w:val="0019115F"/>
    <w:rsid w:val="001B7795"/>
    <w:rsid w:val="001C4F73"/>
    <w:rsid w:val="001D627E"/>
    <w:rsid w:val="001E01B9"/>
    <w:rsid w:val="001E5EE1"/>
    <w:rsid w:val="001F3335"/>
    <w:rsid w:val="0020149A"/>
    <w:rsid w:val="002158D5"/>
    <w:rsid w:val="00222996"/>
    <w:rsid w:val="00223D98"/>
    <w:rsid w:val="0024455C"/>
    <w:rsid w:val="00256032"/>
    <w:rsid w:val="00261C54"/>
    <w:rsid w:val="00271A89"/>
    <w:rsid w:val="00281F0A"/>
    <w:rsid w:val="00283576"/>
    <w:rsid w:val="002A2F52"/>
    <w:rsid w:val="002B50E4"/>
    <w:rsid w:val="002C1AA1"/>
    <w:rsid w:val="002D106F"/>
    <w:rsid w:val="002D3062"/>
    <w:rsid w:val="002D4690"/>
    <w:rsid w:val="002D73C0"/>
    <w:rsid w:val="002F06F8"/>
    <w:rsid w:val="002F0D7E"/>
    <w:rsid w:val="002F139C"/>
    <w:rsid w:val="003502B7"/>
    <w:rsid w:val="0035291E"/>
    <w:rsid w:val="00353ACF"/>
    <w:rsid w:val="003B07B2"/>
    <w:rsid w:val="003C0B73"/>
    <w:rsid w:val="003C3CC4"/>
    <w:rsid w:val="003C516B"/>
    <w:rsid w:val="003C7570"/>
    <w:rsid w:val="003D5D0A"/>
    <w:rsid w:val="003E51D9"/>
    <w:rsid w:val="003F2157"/>
    <w:rsid w:val="003F3A89"/>
    <w:rsid w:val="004466BF"/>
    <w:rsid w:val="00446CED"/>
    <w:rsid w:val="0045196B"/>
    <w:rsid w:val="004740F8"/>
    <w:rsid w:val="004E06B1"/>
    <w:rsid w:val="004E3FA1"/>
    <w:rsid w:val="004E5B08"/>
    <w:rsid w:val="004F1588"/>
    <w:rsid w:val="004F501A"/>
    <w:rsid w:val="004F5EAB"/>
    <w:rsid w:val="00513260"/>
    <w:rsid w:val="0051330C"/>
    <w:rsid w:val="00543AE6"/>
    <w:rsid w:val="00580686"/>
    <w:rsid w:val="00584E65"/>
    <w:rsid w:val="005875EF"/>
    <w:rsid w:val="00590216"/>
    <w:rsid w:val="0059478B"/>
    <w:rsid w:val="00594EE5"/>
    <w:rsid w:val="00595B6E"/>
    <w:rsid w:val="00597812"/>
    <w:rsid w:val="005B043E"/>
    <w:rsid w:val="005F5421"/>
    <w:rsid w:val="00611B44"/>
    <w:rsid w:val="0061291E"/>
    <w:rsid w:val="00630325"/>
    <w:rsid w:val="00635D83"/>
    <w:rsid w:val="00636B90"/>
    <w:rsid w:val="00640486"/>
    <w:rsid w:val="00644916"/>
    <w:rsid w:val="00647CB6"/>
    <w:rsid w:val="00661DCA"/>
    <w:rsid w:val="006712B7"/>
    <w:rsid w:val="006921E6"/>
    <w:rsid w:val="006A3662"/>
    <w:rsid w:val="006A51D6"/>
    <w:rsid w:val="006A6744"/>
    <w:rsid w:val="006A6B72"/>
    <w:rsid w:val="006B057F"/>
    <w:rsid w:val="006F09F0"/>
    <w:rsid w:val="006F1162"/>
    <w:rsid w:val="007204B5"/>
    <w:rsid w:val="0072201D"/>
    <w:rsid w:val="00746C60"/>
    <w:rsid w:val="00767B97"/>
    <w:rsid w:val="00772C92"/>
    <w:rsid w:val="007846BF"/>
    <w:rsid w:val="0078495E"/>
    <w:rsid w:val="0078620C"/>
    <w:rsid w:val="00797181"/>
    <w:rsid w:val="007B10C0"/>
    <w:rsid w:val="007E51EC"/>
    <w:rsid w:val="007F22FD"/>
    <w:rsid w:val="007F3D13"/>
    <w:rsid w:val="007F41AB"/>
    <w:rsid w:val="00835D8A"/>
    <w:rsid w:val="00836D17"/>
    <w:rsid w:val="00843630"/>
    <w:rsid w:val="00856A74"/>
    <w:rsid w:val="00857B8E"/>
    <w:rsid w:val="00862A49"/>
    <w:rsid w:val="00862CC1"/>
    <w:rsid w:val="0086598B"/>
    <w:rsid w:val="00870E74"/>
    <w:rsid w:val="00876372"/>
    <w:rsid w:val="008770A6"/>
    <w:rsid w:val="008852E1"/>
    <w:rsid w:val="008B2B82"/>
    <w:rsid w:val="008E4B08"/>
    <w:rsid w:val="008F0B46"/>
    <w:rsid w:val="008F570A"/>
    <w:rsid w:val="009012DA"/>
    <w:rsid w:val="0090739C"/>
    <w:rsid w:val="0091118A"/>
    <w:rsid w:val="009451E0"/>
    <w:rsid w:val="00956E59"/>
    <w:rsid w:val="00972B04"/>
    <w:rsid w:val="00980665"/>
    <w:rsid w:val="00981D2F"/>
    <w:rsid w:val="00986498"/>
    <w:rsid w:val="00987945"/>
    <w:rsid w:val="00993D86"/>
    <w:rsid w:val="009A6A4F"/>
    <w:rsid w:val="009B00EF"/>
    <w:rsid w:val="009B1A5A"/>
    <w:rsid w:val="009B6D94"/>
    <w:rsid w:val="009D4CD1"/>
    <w:rsid w:val="009F199D"/>
    <w:rsid w:val="009F7DF3"/>
    <w:rsid w:val="00A019B8"/>
    <w:rsid w:val="00A1543D"/>
    <w:rsid w:val="00A2291C"/>
    <w:rsid w:val="00A2390E"/>
    <w:rsid w:val="00A32554"/>
    <w:rsid w:val="00A837C0"/>
    <w:rsid w:val="00A91D31"/>
    <w:rsid w:val="00AB7A89"/>
    <w:rsid w:val="00AD3583"/>
    <w:rsid w:val="00AD5620"/>
    <w:rsid w:val="00AE3F9F"/>
    <w:rsid w:val="00AE7275"/>
    <w:rsid w:val="00AF2873"/>
    <w:rsid w:val="00AF5F47"/>
    <w:rsid w:val="00AF72B5"/>
    <w:rsid w:val="00B25E9D"/>
    <w:rsid w:val="00B314DD"/>
    <w:rsid w:val="00B356AC"/>
    <w:rsid w:val="00B375EA"/>
    <w:rsid w:val="00B42779"/>
    <w:rsid w:val="00B4739E"/>
    <w:rsid w:val="00B52B43"/>
    <w:rsid w:val="00B568D4"/>
    <w:rsid w:val="00B67CA4"/>
    <w:rsid w:val="00B7391D"/>
    <w:rsid w:val="00B97A31"/>
    <w:rsid w:val="00BA3790"/>
    <w:rsid w:val="00BB3AC2"/>
    <w:rsid w:val="00BF232B"/>
    <w:rsid w:val="00BF41B7"/>
    <w:rsid w:val="00C01F62"/>
    <w:rsid w:val="00C07BE1"/>
    <w:rsid w:val="00C17C94"/>
    <w:rsid w:val="00C2103A"/>
    <w:rsid w:val="00C25A85"/>
    <w:rsid w:val="00C300C4"/>
    <w:rsid w:val="00C34B71"/>
    <w:rsid w:val="00C4783B"/>
    <w:rsid w:val="00C64046"/>
    <w:rsid w:val="00C82211"/>
    <w:rsid w:val="00C8267C"/>
    <w:rsid w:val="00C83D1D"/>
    <w:rsid w:val="00CC076A"/>
    <w:rsid w:val="00CC2AB8"/>
    <w:rsid w:val="00CD3F8B"/>
    <w:rsid w:val="00CD7D6A"/>
    <w:rsid w:val="00D012D4"/>
    <w:rsid w:val="00D07BAC"/>
    <w:rsid w:val="00D16374"/>
    <w:rsid w:val="00D310BB"/>
    <w:rsid w:val="00D32006"/>
    <w:rsid w:val="00D32B6A"/>
    <w:rsid w:val="00D354EC"/>
    <w:rsid w:val="00D4466B"/>
    <w:rsid w:val="00D479D4"/>
    <w:rsid w:val="00D5200B"/>
    <w:rsid w:val="00D52D77"/>
    <w:rsid w:val="00D600B3"/>
    <w:rsid w:val="00D82B8C"/>
    <w:rsid w:val="00D911FC"/>
    <w:rsid w:val="00D940DD"/>
    <w:rsid w:val="00DA046F"/>
    <w:rsid w:val="00DB4E95"/>
    <w:rsid w:val="00DC79FB"/>
    <w:rsid w:val="00DD144E"/>
    <w:rsid w:val="00DD1A53"/>
    <w:rsid w:val="00DD243C"/>
    <w:rsid w:val="00DD3111"/>
    <w:rsid w:val="00DE65C8"/>
    <w:rsid w:val="00DF3A81"/>
    <w:rsid w:val="00E00C31"/>
    <w:rsid w:val="00E03F9C"/>
    <w:rsid w:val="00E13394"/>
    <w:rsid w:val="00E3458D"/>
    <w:rsid w:val="00E36D3F"/>
    <w:rsid w:val="00E57D4A"/>
    <w:rsid w:val="00E939E8"/>
    <w:rsid w:val="00E93C75"/>
    <w:rsid w:val="00EC0865"/>
    <w:rsid w:val="00EE1C1A"/>
    <w:rsid w:val="00F076A5"/>
    <w:rsid w:val="00F2224E"/>
    <w:rsid w:val="00F22E62"/>
    <w:rsid w:val="00F35850"/>
    <w:rsid w:val="00F35B5A"/>
    <w:rsid w:val="00F41569"/>
    <w:rsid w:val="00F41B44"/>
    <w:rsid w:val="00F45F2B"/>
    <w:rsid w:val="00F6112D"/>
    <w:rsid w:val="00F6221A"/>
    <w:rsid w:val="00F63FF6"/>
    <w:rsid w:val="00F659D4"/>
    <w:rsid w:val="00F77A78"/>
    <w:rsid w:val="00F8486A"/>
    <w:rsid w:val="00F85323"/>
    <w:rsid w:val="00F86390"/>
    <w:rsid w:val="00FA1DD6"/>
    <w:rsid w:val="00FA5BD5"/>
    <w:rsid w:val="00FB5644"/>
    <w:rsid w:val="00FC2127"/>
    <w:rsid w:val="00FD4E28"/>
    <w:rsid w:val="00FE42C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0C74DB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StandardWeb">
    <w:name w:val="Normal (Web)"/>
    <w:basedOn w:val="Normal"/>
    <w:uiPriority w:val="99"/>
    <w:unhideWhenUsed/>
    <w:rsid w:val="00876372"/>
    <w:pPr>
      <w:spacing w:before="100" w:beforeAutospacing="1" w:after="100" w:afterAutospacing="1"/>
    </w:pPr>
  </w:style>
  <w:style w:type="paragraph" w:styleId="Tijeloteksta">
    <w:name w:val="Body Text"/>
    <w:basedOn w:val="Normal"/>
    <w:link w:val="TijelotekstaChar"/>
    <w:uiPriority w:val="99"/>
    <w:unhideWhenUsed/>
    <w:rsid w:val="00876372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7637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584E65"/>
    <w:pPr>
      <w:spacing w:line="276" w:lineRule="auto"/>
      <w:ind w:left="720"/>
      <w:contextualSpacing/>
    </w:pPr>
    <w:rPr>
      <w:rFonts w:eastAsia="Calibri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641</Words>
  <Characters>3659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Karolina Franjo</cp:lastModifiedBy>
  <cp:revision>3</cp:revision>
  <cp:lastPrinted>2007-11-02T12:55:00Z</cp:lastPrinted>
  <dcterms:created xsi:type="dcterms:W3CDTF">2026-06-02T10:56:00Z</dcterms:created>
  <dcterms:modified xsi:type="dcterms:W3CDTF">2026-06-02T11:09:00Z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Služba ureda gradonačelnika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